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天津市航道工程处</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天津市航道工程处</w:t>
      </w:r>
      <w:r>
        <w:rPr>
          <w:rFonts w:ascii="仿宋_GB2312" w:eastAsia="仿宋_GB2312" w:hint="eastAsia"/>
          <w:sz w:val="30"/>
          <w:szCs w:val="30"/>
        </w:rPr>
        <w:t xml:space="preserve">的主要职责是：</w:t>
      </w:r>
      <w:r>
        <w:rPr>
          <w:rFonts w:ascii="仿宋_GB2312" w:eastAsia="仿宋_GB2312" w:hint="eastAsia"/>
          <w:sz w:val="30"/>
          <w:szCs w:val="30"/>
        </w:rPr>
        <w:t xml:space="preserve">航道维护性疏浚，航道清障、勘测、整治。河口、海口防汛清淤以及海河搜救抢险、燃油补给、废油水回收等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航道工程处内设17个办公室、劳人科、计财科、审计科、党组织工作部、船厂、机务科、资产法务科、工会、安全科、保卫科、作业船队、对外经济合作科、工程测量科、纪检监察室、劳务管理科、总务科；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天津市航道工程处</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天津市航道工程处本级。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18,887,816.97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3,918,502.00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3,194,000.00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1,746,000.00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17,866,318.97</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22,806,318.97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22,806,318.97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22,806,318.97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22,806,318.97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22,806,318.97</w:t>
            </w:r>
          </w:p>
        </w:tc>
        <w:tc>
          <w:tcPr>
            <w:tcW w:w="1240" w:type="dxa"/>
            <w:tcBorders/>
            <w:vAlign w:val="center"/>
          </w:tcPr>
          <w:p>
            <w:pPr>
              <w:snapToGrid w:val="0"/>
              <w:jc w:val="right"/>
            </w:pPr>
            <w:r>
              <w:rPr>
                <w:rFonts w:ascii="宋体" w:eastAsia="宋体" w:hAnsi="宋体" w:cs="宋体"/>
                <w:b w:val="0"/>
                <w:i w:val="0"/>
                <w:color w:val="000000"/>
                <w:sz w:val="14"/>
              </w:rPr>
              <w:t xml:space="preserve">18,887,816.97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3,918,502.00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3,194,000.00</w:t>
            </w:r>
          </w:p>
        </w:tc>
        <w:tc>
          <w:tcPr>
            <w:tcW w:w="1240" w:type="dxa"/>
            <w:tcBorders/>
            <w:vAlign w:val="center"/>
          </w:tcPr>
          <w:p>
            <w:pPr>
              <w:snapToGrid w:val="0"/>
              <w:jc w:val="right"/>
            </w:pPr>
            <w:r>
              <w:rPr>
                <w:rFonts w:ascii="宋体" w:eastAsia="宋体" w:hAnsi="宋体" w:cs="宋体"/>
                <w:b w:val="0"/>
                <w:i w:val="0"/>
                <w:color w:val="000000"/>
                <w:sz w:val="14"/>
              </w:rPr>
              <w:t xml:space="preserve">3,194,000.00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3,194,000.00</w:t>
            </w:r>
          </w:p>
        </w:tc>
        <w:tc>
          <w:tcPr>
            <w:tcW w:w="1240" w:type="dxa"/>
            <w:tcBorders/>
            <w:vAlign w:val="center"/>
          </w:tcPr>
          <w:p>
            <w:pPr>
              <w:snapToGrid w:val="0"/>
              <w:jc w:val="right"/>
            </w:pPr>
            <w:r>
              <w:rPr>
                <w:rFonts w:ascii="宋体" w:eastAsia="宋体" w:hAnsi="宋体" w:cs="宋体"/>
                <w:b w:val="0"/>
                <w:i w:val="0"/>
                <w:color w:val="000000"/>
                <w:sz w:val="14"/>
              </w:rPr>
              <w:t xml:space="preserve">3,194,000.00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2,129,000.00</w:t>
            </w:r>
          </w:p>
        </w:tc>
        <w:tc>
          <w:tcPr>
            <w:tcW w:w="1240" w:type="dxa"/>
            <w:tcBorders/>
            <w:vAlign w:val="center"/>
          </w:tcPr>
          <w:p>
            <w:pPr>
              <w:snapToGrid w:val="0"/>
              <w:jc w:val="right"/>
            </w:pPr>
            <w:r>
              <w:rPr>
                <w:rFonts w:ascii="宋体" w:eastAsia="宋体" w:hAnsi="宋体" w:cs="宋体"/>
                <w:b w:val="0"/>
                <w:i w:val="0"/>
                <w:color w:val="000000"/>
                <w:sz w:val="14"/>
              </w:rPr>
              <w:t xml:space="preserve">2,129,000.00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1,065,000.00</w:t>
            </w:r>
          </w:p>
        </w:tc>
        <w:tc>
          <w:tcPr>
            <w:tcW w:w="1240" w:type="dxa"/>
            <w:tcBorders/>
            <w:vAlign w:val="center"/>
          </w:tcPr>
          <w:p>
            <w:pPr>
              <w:snapToGrid w:val="0"/>
              <w:jc w:val="right"/>
            </w:pPr>
            <w:r>
              <w:rPr>
                <w:rFonts w:ascii="宋体" w:eastAsia="宋体" w:hAnsi="宋体" w:cs="宋体"/>
                <w:b w:val="0"/>
                <w:i w:val="0"/>
                <w:color w:val="000000"/>
                <w:sz w:val="14"/>
              </w:rPr>
              <w:t xml:space="preserve">1,065,000.00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1,746,000.00</w:t>
            </w:r>
          </w:p>
        </w:tc>
        <w:tc>
          <w:tcPr>
            <w:tcW w:w="1240" w:type="dxa"/>
            <w:tcBorders/>
            <w:vAlign w:val="center"/>
          </w:tcPr>
          <w:p>
            <w:pPr>
              <w:snapToGrid w:val="0"/>
              <w:jc w:val="right"/>
            </w:pPr>
            <w:r>
              <w:rPr>
                <w:rFonts w:ascii="宋体" w:eastAsia="宋体" w:hAnsi="宋体" w:cs="宋体"/>
                <w:b w:val="0"/>
                <w:i w:val="0"/>
                <w:color w:val="000000"/>
                <w:sz w:val="14"/>
              </w:rPr>
              <w:t xml:space="preserve">1,746,000.00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1,746,000.00</w:t>
            </w:r>
          </w:p>
        </w:tc>
        <w:tc>
          <w:tcPr>
            <w:tcW w:w="1240" w:type="dxa"/>
            <w:tcBorders/>
            <w:vAlign w:val="center"/>
          </w:tcPr>
          <w:p>
            <w:pPr>
              <w:snapToGrid w:val="0"/>
              <w:jc w:val="right"/>
            </w:pPr>
            <w:r>
              <w:rPr>
                <w:rFonts w:ascii="宋体" w:eastAsia="宋体" w:hAnsi="宋体" w:cs="宋体"/>
                <w:b w:val="0"/>
                <w:i w:val="0"/>
                <w:color w:val="000000"/>
                <w:sz w:val="14"/>
              </w:rPr>
              <w:t xml:space="preserve">1,746,000.00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665,000.00</w:t>
            </w:r>
          </w:p>
        </w:tc>
        <w:tc>
          <w:tcPr>
            <w:tcW w:w="1240" w:type="dxa"/>
            <w:tcBorders/>
            <w:vAlign w:val="center"/>
          </w:tcPr>
          <w:p>
            <w:pPr>
              <w:snapToGrid w:val="0"/>
              <w:jc w:val="right"/>
            </w:pPr>
            <w:r>
              <w:rPr>
                <w:rFonts w:ascii="宋体" w:eastAsia="宋体" w:hAnsi="宋体" w:cs="宋体"/>
                <w:b w:val="0"/>
                <w:i w:val="0"/>
                <w:color w:val="000000"/>
                <w:sz w:val="14"/>
              </w:rPr>
              <w:t xml:space="preserve">665,000.00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1,081,000.00</w:t>
            </w:r>
          </w:p>
        </w:tc>
        <w:tc>
          <w:tcPr>
            <w:tcW w:w="1240" w:type="dxa"/>
            <w:tcBorders/>
            <w:vAlign w:val="center"/>
          </w:tcPr>
          <w:p>
            <w:pPr>
              <w:snapToGrid w:val="0"/>
              <w:jc w:val="right"/>
            </w:pPr>
            <w:r>
              <w:rPr>
                <w:rFonts w:ascii="宋体" w:eastAsia="宋体" w:hAnsi="宋体" w:cs="宋体"/>
                <w:b w:val="0"/>
                <w:i w:val="0"/>
                <w:color w:val="000000"/>
                <w:sz w:val="14"/>
              </w:rPr>
              <w:t xml:space="preserve">1,081,000.00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17,866,318.97</w:t>
            </w:r>
          </w:p>
        </w:tc>
        <w:tc>
          <w:tcPr>
            <w:tcW w:w="1240" w:type="dxa"/>
            <w:tcBorders/>
            <w:vAlign w:val="center"/>
          </w:tcPr>
          <w:p>
            <w:pPr>
              <w:snapToGrid w:val="0"/>
              <w:jc w:val="right"/>
            </w:pPr>
            <w:r>
              <w:rPr>
                <w:rFonts w:ascii="宋体" w:eastAsia="宋体" w:hAnsi="宋体" w:cs="宋体"/>
                <w:b w:val="0"/>
                <w:i w:val="0"/>
                <w:color w:val="000000"/>
                <w:sz w:val="14"/>
              </w:rPr>
              <w:t xml:space="preserve">13,947,816.97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3,918,502.00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17,866,318.97</w:t>
            </w:r>
          </w:p>
        </w:tc>
        <w:tc>
          <w:tcPr>
            <w:tcW w:w="1240" w:type="dxa"/>
            <w:tcBorders/>
            <w:vAlign w:val="center"/>
          </w:tcPr>
          <w:p>
            <w:pPr>
              <w:snapToGrid w:val="0"/>
              <w:jc w:val="right"/>
            </w:pPr>
            <w:r>
              <w:rPr>
                <w:rFonts w:ascii="宋体" w:eastAsia="宋体" w:hAnsi="宋体" w:cs="宋体"/>
                <w:b w:val="0"/>
                <w:i w:val="0"/>
                <w:color w:val="000000"/>
                <w:sz w:val="14"/>
              </w:rPr>
              <w:t xml:space="preserve">13,947,816.97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3,918,502.00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2140123</w:t>
            </w:r>
          </w:p>
        </w:tc>
        <w:tc>
          <w:tcPr>
            <w:tcW w:w="2520" w:type="dxa"/>
            <w:tcBorders/>
            <w:vAlign w:val="center"/>
          </w:tcPr>
          <w:p>
            <w:pPr>
              <w:snapToGrid w:val="0"/>
              <w:jc w:val="left"/>
            </w:pPr>
            <w:r>
              <w:rPr>
                <w:rFonts w:ascii="宋体" w:eastAsia="宋体" w:hAnsi="宋体" w:cs="宋体"/>
                <w:b w:val="0"/>
                <w:i w:val="0"/>
                <w:color w:val="000000"/>
                <w:sz w:val="14"/>
              </w:rPr>
              <w:t xml:space="preserve">航道维护</w:t>
            </w:r>
          </w:p>
        </w:tc>
        <w:tc>
          <w:tcPr>
            <w:tcW w:w="1240" w:type="dxa"/>
            <w:tcBorders/>
            <w:vAlign w:val="center"/>
          </w:tcPr>
          <w:p>
            <w:pPr>
              <w:snapToGrid w:val="0"/>
              <w:jc w:val="right"/>
            </w:pPr>
            <w:r>
              <w:rPr>
                <w:rFonts w:ascii="宋体" w:eastAsia="宋体" w:hAnsi="宋体" w:cs="宋体"/>
                <w:b w:val="0"/>
                <w:i w:val="0"/>
                <w:color w:val="000000"/>
                <w:sz w:val="14"/>
              </w:rPr>
              <w:t xml:space="preserve">17,866,318.97</w:t>
            </w:r>
          </w:p>
        </w:tc>
        <w:tc>
          <w:tcPr>
            <w:tcW w:w="1240" w:type="dxa"/>
            <w:tcBorders/>
            <w:vAlign w:val="center"/>
          </w:tcPr>
          <w:p>
            <w:pPr>
              <w:snapToGrid w:val="0"/>
              <w:jc w:val="right"/>
            </w:pPr>
            <w:r>
              <w:rPr>
                <w:rFonts w:ascii="宋体" w:eastAsia="宋体" w:hAnsi="宋体" w:cs="宋体"/>
                <w:b w:val="0"/>
                <w:i w:val="0"/>
                <w:color w:val="000000"/>
                <w:sz w:val="14"/>
              </w:rPr>
              <w:t xml:space="preserve">13,947,816.97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3,918,502.00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22,806,318.97</w:t>
            </w:r>
          </w:p>
        </w:tc>
        <w:tc>
          <w:tcPr>
            <w:tcW w:w="580" w:type="dxa"/>
            <w:tcBorders/>
            <w:vAlign w:val="center"/>
          </w:tcPr>
          <w:p>
            <w:pPr>
              <w:snapToGrid w:val="0"/>
              <w:jc w:val="right"/>
            </w:pPr>
            <w:r>
              <w:rPr>
                <w:rFonts w:ascii="宋体" w:eastAsia="宋体" w:hAnsi="宋体" w:cs="宋体"/>
                <w:b w:val="0"/>
                <w:i w:val="0"/>
                <w:color w:val="000000"/>
                <w:sz w:val="9"/>
              </w:rPr>
              <w:t xml:space="preserve">22,806,318.97</w:t>
            </w:r>
          </w:p>
        </w:tc>
        <w:tc>
          <w:tcPr>
            <w:tcW w:w="580" w:type="dxa"/>
            <w:tcBorders/>
            <w:vAlign w:val="center"/>
          </w:tcPr>
          <w:p>
            <w:pPr>
              <w:snapToGrid w:val="0"/>
              <w:jc w:val="right"/>
            </w:pPr>
            <w:r>
              <w:rPr>
                <w:rFonts w:ascii="宋体" w:eastAsia="宋体" w:hAnsi="宋体" w:cs="宋体"/>
                <w:b w:val="0"/>
                <w:i w:val="0"/>
                <w:color w:val="000000"/>
                <w:sz w:val="9"/>
              </w:rPr>
              <w:t xml:space="preserve">18,887,816.97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3,918,502.00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709201</w:t>
            </w:r>
          </w:p>
        </w:tc>
        <w:tc>
          <w:tcPr>
            <w:tcW w:w="1520" w:type="dxa"/>
            <w:tcBorders/>
            <w:vAlign w:val="center"/>
          </w:tcPr>
          <w:p>
            <w:pPr>
              <w:snapToGrid w:val="0"/>
              <w:jc w:val="center"/>
            </w:pPr>
            <w:r>
              <w:rPr>
                <w:rFonts w:ascii="宋体" w:eastAsia="宋体" w:hAnsi="宋体" w:cs="宋体"/>
                <w:b w:val="0"/>
                <w:i w:val="0"/>
                <w:color w:val="000000"/>
                <w:sz w:val="9"/>
              </w:rPr>
              <w:t xml:space="preserve">天津市航道工程处</w:t>
            </w:r>
          </w:p>
        </w:tc>
        <w:tc>
          <w:tcPr>
            <w:tcW w:w="580" w:type="dxa"/>
            <w:tcBorders/>
            <w:vAlign w:val="center"/>
          </w:tcPr>
          <w:p>
            <w:pPr>
              <w:snapToGrid w:val="0"/>
              <w:jc w:val="right"/>
            </w:pPr>
            <w:r>
              <w:rPr>
                <w:rFonts w:ascii="宋体" w:eastAsia="宋体" w:hAnsi="宋体" w:cs="宋体"/>
                <w:b w:val="0"/>
                <w:i w:val="0"/>
                <w:color w:val="000000"/>
                <w:sz w:val="9"/>
              </w:rPr>
              <w:t xml:space="preserve">22,806,318.97</w:t>
            </w:r>
          </w:p>
        </w:tc>
        <w:tc>
          <w:tcPr>
            <w:tcW w:w="580" w:type="dxa"/>
            <w:tcBorders/>
            <w:vAlign w:val="center"/>
          </w:tcPr>
          <w:p>
            <w:pPr>
              <w:snapToGrid w:val="0"/>
              <w:jc w:val="right"/>
            </w:pPr>
            <w:r>
              <w:rPr>
                <w:rFonts w:ascii="宋体" w:eastAsia="宋体" w:hAnsi="宋体" w:cs="宋体"/>
                <w:b w:val="0"/>
                <w:i w:val="0"/>
                <w:color w:val="000000"/>
                <w:sz w:val="9"/>
              </w:rPr>
              <w:t xml:space="preserve">22,806,318.97</w:t>
            </w:r>
          </w:p>
        </w:tc>
        <w:tc>
          <w:tcPr>
            <w:tcW w:w="580" w:type="dxa"/>
            <w:tcBorders/>
            <w:vAlign w:val="center"/>
          </w:tcPr>
          <w:p>
            <w:pPr>
              <w:snapToGrid w:val="0"/>
              <w:jc w:val="right"/>
            </w:pPr>
            <w:r>
              <w:rPr>
                <w:rFonts w:ascii="宋体" w:eastAsia="宋体" w:hAnsi="宋体" w:cs="宋体"/>
                <w:b w:val="0"/>
                <w:i w:val="0"/>
                <w:color w:val="000000"/>
                <w:sz w:val="9"/>
              </w:rPr>
              <w:t xml:space="preserve">18,887,816.97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3,918,502.00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22,806,318.97</w:t>
            </w:r>
          </w:p>
        </w:tc>
        <w:tc>
          <w:tcPr>
            <w:tcW w:w="1320" w:type="dxa"/>
            <w:tcBorders/>
            <w:vAlign w:val="center"/>
          </w:tcPr>
          <w:p>
            <w:pPr>
              <w:snapToGrid w:val="0"/>
              <w:jc w:val="right"/>
            </w:pPr>
            <w:r>
              <w:rPr>
                <w:rFonts w:ascii="宋体" w:eastAsia="宋体" w:hAnsi="宋体" w:cs="宋体"/>
                <w:b w:val="0"/>
                <w:i w:val="0"/>
                <w:color w:val="000000"/>
                <w:sz w:val="15"/>
              </w:rPr>
              <w:t xml:space="preserve">22,806,318.97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3,194,000.00</w:t>
            </w:r>
          </w:p>
        </w:tc>
        <w:tc>
          <w:tcPr>
            <w:tcW w:w="1320" w:type="dxa"/>
            <w:tcBorders/>
            <w:vAlign w:val="center"/>
          </w:tcPr>
          <w:p>
            <w:pPr>
              <w:snapToGrid w:val="0"/>
              <w:jc w:val="right"/>
            </w:pPr>
            <w:r>
              <w:rPr>
                <w:rFonts w:ascii="宋体" w:eastAsia="宋体" w:hAnsi="宋体" w:cs="宋体"/>
                <w:b w:val="0"/>
                <w:i w:val="0"/>
                <w:color w:val="000000"/>
                <w:sz w:val="15"/>
              </w:rPr>
              <w:t xml:space="preserve">3,194,000.00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3,194,000.00</w:t>
            </w:r>
          </w:p>
        </w:tc>
        <w:tc>
          <w:tcPr>
            <w:tcW w:w="1320" w:type="dxa"/>
            <w:tcBorders/>
            <w:vAlign w:val="center"/>
          </w:tcPr>
          <w:p>
            <w:pPr>
              <w:snapToGrid w:val="0"/>
              <w:jc w:val="right"/>
            </w:pPr>
            <w:r>
              <w:rPr>
                <w:rFonts w:ascii="宋体" w:eastAsia="宋体" w:hAnsi="宋体" w:cs="宋体"/>
                <w:b w:val="0"/>
                <w:i w:val="0"/>
                <w:color w:val="000000"/>
                <w:sz w:val="15"/>
              </w:rPr>
              <w:t xml:space="preserve">3,194,000.00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2,129,000.00</w:t>
            </w:r>
          </w:p>
        </w:tc>
        <w:tc>
          <w:tcPr>
            <w:tcW w:w="1320" w:type="dxa"/>
            <w:tcBorders/>
            <w:vAlign w:val="center"/>
          </w:tcPr>
          <w:p>
            <w:pPr>
              <w:snapToGrid w:val="0"/>
              <w:jc w:val="right"/>
            </w:pPr>
            <w:r>
              <w:rPr>
                <w:rFonts w:ascii="宋体" w:eastAsia="宋体" w:hAnsi="宋体" w:cs="宋体"/>
                <w:b w:val="0"/>
                <w:i w:val="0"/>
                <w:color w:val="000000"/>
                <w:sz w:val="15"/>
              </w:rPr>
              <w:t xml:space="preserve">2,129,000.00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1,065,000.00</w:t>
            </w:r>
          </w:p>
        </w:tc>
        <w:tc>
          <w:tcPr>
            <w:tcW w:w="1320" w:type="dxa"/>
            <w:tcBorders/>
            <w:vAlign w:val="center"/>
          </w:tcPr>
          <w:p>
            <w:pPr>
              <w:snapToGrid w:val="0"/>
              <w:jc w:val="right"/>
            </w:pPr>
            <w:r>
              <w:rPr>
                <w:rFonts w:ascii="宋体" w:eastAsia="宋体" w:hAnsi="宋体" w:cs="宋体"/>
                <w:b w:val="0"/>
                <w:i w:val="0"/>
                <w:color w:val="000000"/>
                <w:sz w:val="15"/>
              </w:rPr>
              <w:t xml:space="preserve">1,065,000.00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1,746,000.00</w:t>
            </w:r>
          </w:p>
        </w:tc>
        <w:tc>
          <w:tcPr>
            <w:tcW w:w="1320" w:type="dxa"/>
            <w:tcBorders/>
            <w:vAlign w:val="center"/>
          </w:tcPr>
          <w:p>
            <w:pPr>
              <w:snapToGrid w:val="0"/>
              <w:jc w:val="right"/>
            </w:pPr>
            <w:r>
              <w:rPr>
                <w:rFonts w:ascii="宋体" w:eastAsia="宋体" w:hAnsi="宋体" w:cs="宋体"/>
                <w:b w:val="0"/>
                <w:i w:val="0"/>
                <w:color w:val="000000"/>
                <w:sz w:val="15"/>
              </w:rPr>
              <w:t xml:space="preserve">1,746,000.00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1,746,000.00</w:t>
            </w:r>
          </w:p>
        </w:tc>
        <w:tc>
          <w:tcPr>
            <w:tcW w:w="1320" w:type="dxa"/>
            <w:tcBorders/>
            <w:vAlign w:val="center"/>
          </w:tcPr>
          <w:p>
            <w:pPr>
              <w:snapToGrid w:val="0"/>
              <w:jc w:val="right"/>
            </w:pPr>
            <w:r>
              <w:rPr>
                <w:rFonts w:ascii="宋体" w:eastAsia="宋体" w:hAnsi="宋体" w:cs="宋体"/>
                <w:b w:val="0"/>
                <w:i w:val="0"/>
                <w:color w:val="000000"/>
                <w:sz w:val="15"/>
              </w:rPr>
              <w:t xml:space="preserve">1,746,000.00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665,000.00</w:t>
            </w:r>
          </w:p>
        </w:tc>
        <w:tc>
          <w:tcPr>
            <w:tcW w:w="1320" w:type="dxa"/>
            <w:tcBorders/>
            <w:vAlign w:val="center"/>
          </w:tcPr>
          <w:p>
            <w:pPr>
              <w:snapToGrid w:val="0"/>
              <w:jc w:val="right"/>
            </w:pPr>
            <w:r>
              <w:rPr>
                <w:rFonts w:ascii="宋体" w:eastAsia="宋体" w:hAnsi="宋体" w:cs="宋体"/>
                <w:b w:val="0"/>
                <w:i w:val="0"/>
                <w:color w:val="000000"/>
                <w:sz w:val="15"/>
              </w:rPr>
              <w:t xml:space="preserve">665,000.00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1,081,000.00</w:t>
            </w:r>
          </w:p>
        </w:tc>
        <w:tc>
          <w:tcPr>
            <w:tcW w:w="1320" w:type="dxa"/>
            <w:tcBorders/>
            <w:vAlign w:val="center"/>
          </w:tcPr>
          <w:p>
            <w:pPr>
              <w:snapToGrid w:val="0"/>
              <w:jc w:val="right"/>
            </w:pPr>
            <w:r>
              <w:rPr>
                <w:rFonts w:ascii="宋体" w:eastAsia="宋体" w:hAnsi="宋体" w:cs="宋体"/>
                <w:b w:val="0"/>
                <w:i w:val="0"/>
                <w:color w:val="000000"/>
                <w:sz w:val="15"/>
              </w:rPr>
              <w:t xml:space="preserve">1,081,000.00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17,866,318.97</w:t>
            </w:r>
          </w:p>
        </w:tc>
        <w:tc>
          <w:tcPr>
            <w:tcW w:w="1320" w:type="dxa"/>
            <w:tcBorders/>
            <w:vAlign w:val="center"/>
          </w:tcPr>
          <w:p>
            <w:pPr>
              <w:snapToGrid w:val="0"/>
              <w:jc w:val="right"/>
            </w:pPr>
            <w:r>
              <w:rPr>
                <w:rFonts w:ascii="宋体" w:eastAsia="宋体" w:hAnsi="宋体" w:cs="宋体"/>
                <w:b w:val="0"/>
                <w:i w:val="0"/>
                <w:color w:val="000000"/>
                <w:sz w:val="15"/>
              </w:rPr>
              <w:t xml:space="preserve">17,866,318.97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17,866,318.97</w:t>
            </w:r>
          </w:p>
        </w:tc>
        <w:tc>
          <w:tcPr>
            <w:tcW w:w="1320" w:type="dxa"/>
            <w:tcBorders/>
            <w:vAlign w:val="center"/>
          </w:tcPr>
          <w:p>
            <w:pPr>
              <w:snapToGrid w:val="0"/>
              <w:jc w:val="right"/>
            </w:pPr>
            <w:r>
              <w:rPr>
                <w:rFonts w:ascii="宋体" w:eastAsia="宋体" w:hAnsi="宋体" w:cs="宋体"/>
                <w:b w:val="0"/>
                <w:i w:val="0"/>
                <w:color w:val="000000"/>
                <w:sz w:val="15"/>
              </w:rPr>
              <w:t xml:space="preserve">17,866,318.97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2140123</w:t>
            </w:r>
          </w:p>
        </w:tc>
        <w:tc>
          <w:tcPr>
            <w:tcW w:w="4400" w:type="dxa"/>
            <w:tcBorders/>
            <w:vAlign w:val="center"/>
          </w:tcPr>
          <w:p>
            <w:pPr>
              <w:snapToGrid w:val="0"/>
              <w:jc w:val="left"/>
            </w:pPr>
            <w:r>
              <w:rPr>
                <w:rFonts w:ascii="宋体" w:eastAsia="宋体" w:hAnsi="宋体" w:cs="宋体"/>
                <w:b w:val="0"/>
                <w:i w:val="0"/>
                <w:color w:val="000000"/>
                <w:sz w:val="15"/>
              </w:rPr>
              <w:t xml:space="preserve">航道维护</w:t>
            </w:r>
          </w:p>
        </w:tc>
        <w:tc>
          <w:tcPr>
            <w:tcW w:w="1320" w:type="dxa"/>
            <w:tcBorders/>
            <w:vAlign w:val="center"/>
          </w:tcPr>
          <w:p>
            <w:pPr>
              <w:snapToGrid w:val="0"/>
              <w:jc w:val="right"/>
            </w:pPr>
            <w:r>
              <w:rPr>
                <w:rFonts w:ascii="宋体" w:eastAsia="宋体" w:hAnsi="宋体" w:cs="宋体"/>
                <w:b w:val="0"/>
                <w:i w:val="0"/>
                <w:color w:val="000000"/>
                <w:sz w:val="15"/>
              </w:rPr>
              <w:t xml:space="preserve">17,866,318.97</w:t>
            </w:r>
          </w:p>
        </w:tc>
        <w:tc>
          <w:tcPr>
            <w:tcW w:w="1320" w:type="dxa"/>
            <w:tcBorders/>
            <w:vAlign w:val="center"/>
          </w:tcPr>
          <w:p>
            <w:pPr>
              <w:snapToGrid w:val="0"/>
              <w:jc w:val="right"/>
            </w:pPr>
            <w:r>
              <w:rPr>
                <w:rFonts w:ascii="宋体" w:eastAsia="宋体" w:hAnsi="宋体" w:cs="宋体"/>
                <w:b w:val="0"/>
                <w:i w:val="0"/>
                <w:color w:val="000000"/>
                <w:sz w:val="15"/>
              </w:rPr>
              <w:t xml:space="preserve">17,866,318.97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18,887,816.97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3,194,000.00</w:t>
            </w:r>
          </w:p>
        </w:tc>
        <w:tc>
          <w:tcPr>
            <w:tcW w:w="1420" w:type="dxa"/>
            <w:tcBorders/>
            <w:vAlign w:val="center"/>
          </w:tcPr>
          <w:p>
            <w:pPr>
              <w:snapToGrid w:val="0"/>
              <w:jc w:val="right"/>
            </w:pPr>
            <w:r>
              <w:rPr>
                <w:rFonts w:ascii="宋体" w:eastAsia="宋体" w:hAnsi="宋体" w:cs="宋体"/>
                <w:b w:val="0"/>
                <w:i w:val="0"/>
                <w:color w:val="000000"/>
                <w:sz w:val="16"/>
              </w:rPr>
              <w:t xml:space="preserve">3,194,000.00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1,746,000.00</w:t>
            </w:r>
          </w:p>
        </w:tc>
        <w:tc>
          <w:tcPr>
            <w:tcW w:w="1420" w:type="dxa"/>
            <w:tcBorders/>
            <w:vAlign w:val="center"/>
          </w:tcPr>
          <w:p>
            <w:pPr>
              <w:snapToGrid w:val="0"/>
              <w:jc w:val="right"/>
            </w:pPr>
            <w:r>
              <w:rPr>
                <w:rFonts w:ascii="宋体" w:eastAsia="宋体" w:hAnsi="宋体" w:cs="宋体"/>
                <w:b w:val="0"/>
                <w:i w:val="0"/>
                <w:color w:val="000000"/>
                <w:sz w:val="16"/>
              </w:rPr>
              <w:t xml:space="preserve">1,746,000.00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13,947,816.97</w:t>
            </w:r>
          </w:p>
        </w:tc>
        <w:tc>
          <w:tcPr>
            <w:tcW w:w="1420" w:type="dxa"/>
            <w:tcBorders/>
            <w:vAlign w:val="center"/>
          </w:tcPr>
          <w:p>
            <w:pPr>
              <w:snapToGrid w:val="0"/>
              <w:jc w:val="right"/>
            </w:pPr>
            <w:r>
              <w:rPr>
                <w:rFonts w:ascii="宋体" w:eastAsia="宋体" w:hAnsi="宋体" w:cs="宋体"/>
                <w:b w:val="0"/>
                <w:i w:val="0"/>
                <w:color w:val="000000"/>
                <w:sz w:val="16"/>
              </w:rPr>
              <w:t xml:space="preserve">13,947,816.97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18,887,816.97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18,887,816.97</w:t>
            </w:r>
          </w:p>
        </w:tc>
        <w:tc>
          <w:tcPr>
            <w:tcW w:w="1420" w:type="dxa"/>
            <w:tcBorders/>
            <w:vAlign w:val="center"/>
          </w:tcPr>
          <w:p>
            <w:pPr>
              <w:snapToGrid w:val="0"/>
              <w:jc w:val="right"/>
            </w:pPr>
            <w:r>
              <w:rPr>
                <w:rFonts w:ascii="宋体" w:eastAsia="宋体" w:hAnsi="宋体" w:cs="宋体"/>
                <w:b w:val="0"/>
                <w:i w:val="0"/>
                <w:color w:val="000000"/>
                <w:sz w:val="16"/>
              </w:rPr>
              <w:t xml:space="preserve">18,887,816.97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18,887,816.97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18,887,816.97</w:t>
            </w:r>
          </w:p>
        </w:tc>
        <w:tc>
          <w:tcPr>
            <w:tcW w:w="1420" w:type="dxa"/>
            <w:tcBorders/>
            <w:vAlign w:val="center"/>
          </w:tcPr>
          <w:p>
            <w:pPr>
              <w:snapToGrid w:val="0"/>
              <w:jc w:val="right"/>
            </w:pPr>
            <w:r>
              <w:rPr>
                <w:rFonts w:ascii="宋体" w:eastAsia="宋体" w:hAnsi="宋体" w:cs="宋体"/>
                <w:b w:val="0"/>
                <w:i w:val="0"/>
                <w:color w:val="000000"/>
                <w:sz w:val="16"/>
              </w:rPr>
              <w:t xml:space="preserve">18,887,816.97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18,887,816.97</w:t>
            </w:r>
          </w:p>
        </w:tc>
        <w:tc>
          <w:tcPr>
            <w:tcW w:w="1720" w:type="dxa"/>
            <w:tcBorders/>
            <w:vAlign w:val="center"/>
          </w:tcPr>
          <w:p>
            <w:pPr>
              <w:snapToGrid w:val="0"/>
              <w:jc w:val="right"/>
            </w:pPr>
            <w:r>
              <w:rPr>
                <w:rFonts w:ascii="宋体" w:eastAsia="宋体" w:hAnsi="宋体" w:cs="宋体"/>
                <w:b w:val="0"/>
                <w:i w:val="0"/>
                <w:color w:val="000000"/>
                <w:sz w:val="20"/>
              </w:rPr>
              <w:t xml:space="preserve">18,887,816.97</w:t>
            </w:r>
          </w:p>
        </w:tc>
        <w:tc>
          <w:tcPr>
            <w:tcW w:w="1720" w:type="dxa"/>
            <w:tcBorders/>
            <w:vAlign w:val="center"/>
          </w:tcPr>
          <w:p>
            <w:pPr>
              <w:snapToGrid w:val="0"/>
              <w:jc w:val="right"/>
            </w:pPr>
            <w:r>
              <w:rPr>
                <w:rFonts w:ascii="宋体" w:eastAsia="宋体" w:hAnsi="宋体" w:cs="宋体"/>
                <w:b w:val="0"/>
                <w:i w:val="0"/>
                <w:color w:val="000000"/>
                <w:sz w:val="20"/>
              </w:rPr>
              <w:t xml:space="preserve">17,647,000.00</w:t>
            </w:r>
          </w:p>
        </w:tc>
        <w:tc>
          <w:tcPr>
            <w:tcW w:w="1720" w:type="dxa"/>
            <w:tcBorders/>
            <w:vAlign w:val="center"/>
          </w:tcPr>
          <w:p>
            <w:pPr>
              <w:snapToGrid w:val="0"/>
              <w:jc w:val="right"/>
            </w:pPr>
            <w:r>
              <w:rPr>
                <w:rFonts w:ascii="宋体" w:eastAsia="宋体" w:hAnsi="宋体" w:cs="宋体"/>
                <w:b w:val="0"/>
                <w:i w:val="0"/>
                <w:color w:val="000000"/>
                <w:sz w:val="20"/>
              </w:rPr>
              <w:t xml:space="preserve">1,240,816.97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3,194,000.00</w:t>
            </w:r>
          </w:p>
        </w:tc>
        <w:tc>
          <w:tcPr>
            <w:tcW w:w="1720" w:type="dxa"/>
            <w:tcBorders/>
            <w:vAlign w:val="center"/>
          </w:tcPr>
          <w:p>
            <w:pPr>
              <w:snapToGrid w:val="0"/>
              <w:jc w:val="right"/>
            </w:pPr>
            <w:r>
              <w:rPr>
                <w:rFonts w:ascii="宋体" w:eastAsia="宋体" w:hAnsi="宋体" w:cs="宋体"/>
                <w:b w:val="0"/>
                <w:i w:val="0"/>
                <w:color w:val="000000"/>
                <w:sz w:val="20"/>
              </w:rPr>
              <w:t xml:space="preserve">3,194,000.00</w:t>
            </w:r>
          </w:p>
        </w:tc>
        <w:tc>
          <w:tcPr>
            <w:tcW w:w="1720" w:type="dxa"/>
            <w:tcBorders/>
            <w:vAlign w:val="center"/>
          </w:tcPr>
          <w:p>
            <w:pPr>
              <w:snapToGrid w:val="0"/>
              <w:jc w:val="right"/>
            </w:pPr>
            <w:r>
              <w:rPr>
                <w:rFonts w:ascii="宋体" w:eastAsia="宋体" w:hAnsi="宋体" w:cs="宋体"/>
                <w:b w:val="0"/>
                <w:i w:val="0"/>
                <w:color w:val="000000"/>
                <w:sz w:val="20"/>
              </w:rPr>
              <w:t xml:space="preserve">3,194,000.00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3,194,000.00</w:t>
            </w:r>
          </w:p>
        </w:tc>
        <w:tc>
          <w:tcPr>
            <w:tcW w:w="1720" w:type="dxa"/>
            <w:tcBorders/>
            <w:vAlign w:val="center"/>
          </w:tcPr>
          <w:p>
            <w:pPr>
              <w:snapToGrid w:val="0"/>
              <w:jc w:val="right"/>
            </w:pPr>
            <w:r>
              <w:rPr>
                <w:rFonts w:ascii="宋体" w:eastAsia="宋体" w:hAnsi="宋体" w:cs="宋体"/>
                <w:b w:val="0"/>
                <w:i w:val="0"/>
                <w:color w:val="000000"/>
                <w:sz w:val="20"/>
              </w:rPr>
              <w:t xml:space="preserve">3,194,000.00</w:t>
            </w:r>
          </w:p>
        </w:tc>
        <w:tc>
          <w:tcPr>
            <w:tcW w:w="1720" w:type="dxa"/>
            <w:tcBorders/>
            <w:vAlign w:val="center"/>
          </w:tcPr>
          <w:p>
            <w:pPr>
              <w:snapToGrid w:val="0"/>
              <w:jc w:val="right"/>
            </w:pPr>
            <w:r>
              <w:rPr>
                <w:rFonts w:ascii="宋体" w:eastAsia="宋体" w:hAnsi="宋体" w:cs="宋体"/>
                <w:b w:val="0"/>
                <w:i w:val="0"/>
                <w:color w:val="000000"/>
                <w:sz w:val="20"/>
              </w:rPr>
              <w:t xml:space="preserve">3,194,000.00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2,129,000.00</w:t>
            </w:r>
          </w:p>
        </w:tc>
        <w:tc>
          <w:tcPr>
            <w:tcW w:w="1720" w:type="dxa"/>
            <w:tcBorders/>
            <w:vAlign w:val="center"/>
          </w:tcPr>
          <w:p>
            <w:pPr>
              <w:snapToGrid w:val="0"/>
              <w:jc w:val="right"/>
            </w:pPr>
            <w:r>
              <w:rPr>
                <w:rFonts w:ascii="宋体" w:eastAsia="宋体" w:hAnsi="宋体" w:cs="宋体"/>
                <w:b w:val="0"/>
                <w:i w:val="0"/>
                <w:color w:val="000000"/>
                <w:sz w:val="20"/>
              </w:rPr>
              <w:t xml:space="preserve">2,129,000.00</w:t>
            </w:r>
          </w:p>
        </w:tc>
        <w:tc>
          <w:tcPr>
            <w:tcW w:w="1720" w:type="dxa"/>
            <w:tcBorders/>
            <w:vAlign w:val="center"/>
          </w:tcPr>
          <w:p>
            <w:pPr>
              <w:snapToGrid w:val="0"/>
              <w:jc w:val="right"/>
            </w:pPr>
            <w:r>
              <w:rPr>
                <w:rFonts w:ascii="宋体" w:eastAsia="宋体" w:hAnsi="宋体" w:cs="宋体"/>
                <w:b w:val="0"/>
                <w:i w:val="0"/>
                <w:color w:val="000000"/>
                <w:sz w:val="20"/>
              </w:rPr>
              <w:t xml:space="preserve">2,129,000.00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1,065,000.00</w:t>
            </w:r>
          </w:p>
        </w:tc>
        <w:tc>
          <w:tcPr>
            <w:tcW w:w="1720" w:type="dxa"/>
            <w:tcBorders/>
            <w:vAlign w:val="center"/>
          </w:tcPr>
          <w:p>
            <w:pPr>
              <w:snapToGrid w:val="0"/>
              <w:jc w:val="right"/>
            </w:pPr>
            <w:r>
              <w:rPr>
                <w:rFonts w:ascii="宋体" w:eastAsia="宋体" w:hAnsi="宋体" w:cs="宋体"/>
                <w:b w:val="0"/>
                <w:i w:val="0"/>
                <w:color w:val="000000"/>
                <w:sz w:val="20"/>
              </w:rPr>
              <w:t xml:space="preserve">1,065,000.00</w:t>
            </w:r>
          </w:p>
        </w:tc>
        <w:tc>
          <w:tcPr>
            <w:tcW w:w="1720" w:type="dxa"/>
            <w:tcBorders/>
            <w:vAlign w:val="center"/>
          </w:tcPr>
          <w:p>
            <w:pPr>
              <w:snapToGrid w:val="0"/>
              <w:jc w:val="right"/>
            </w:pPr>
            <w:r>
              <w:rPr>
                <w:rFonts w:ascii="宋体" w:eastAsia="宋体" w:hAnsi="宋体" w:cs="宋体"/>
                <w:b w:val="0"/>
                <w:i w:val="0"/>
                <w:color w:val="000000"/>
                <w:sz w:val="20"/>
              </w:rPr>
              <w:t xml:space="preserve">1,065,000.00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1,746,000.00</w:t>
            </w:r>
          </w:p>
        </w:tc>
        <w:tc>
          <w:tcPr>
            <w:tcW w:w="1720" w:type="dxa"/>
            <w:tcBorders/>
            <w:vAlign w:val="center"/>
          </w:tcPr>
          <w:p>
            <w:pPr>
              <w:snapToGrid w:val="0"/>
              <w:jc w:val="right"/>
            </w:pPr>
            <w:r>
              <w:rPr>
                <w:rFonts w:ascii="宋体" w:eastAsia="宋体" w:hAnsi="宋体" w:cs="宋体"/>
                <w:b w:val="0"/>
                <w:i w:val="0"/>
                <w:color w:val="000000"/>
                <w:sz w:val="20"/>
              </w:rPr>
              <w:t xml:space="preserve">1,746,000.00</w:t>
            </w:r>
          </w:p>
        </w:tc>
        <w:tc>
          <w:tcPr>
            <w:tcW w:w="1720" w:type="dxa"/>
            <w:tcBorders/>
            <w:vAlign w:val="center"/>
          </w:tcPr>
          <w:p>
            <w:pPr>
              <w:snapToGrid w:val="0"/>
              <w:jc w:val="right"/>
            </w:pPr>
            <w:r>
              <w:rPr>
                <w:rFonts w:ascii="宋体" w:eastAsia="宋体" w:hAnsi="宋体" w:cs="宋体"/>
                <w:b w:val="0"/>
                <w:i w:val="0"/>
                <w:color w:val="000000"/>
                <w:sz w:val="20"/>
              </w:rPr>
              <w:t xml:space="preserve">1,746,000.00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1,746,000.00</w:t>
            </w:r>
          </w:p>
        </w:tc>
        <w:tc>
          <w:tcPr>
            <w:tcW w:w="1720" w:type="dxa"/>
            <w:tcBorders/>
            <w:vAlign w:val="center"/>
          </w:tcPr>
          <w:p>
            <w:pPr>
              <w:snapToGrid w:val="0"/>
              <w:jc w:val="right"/>
            </w:pPr>
            <w:r>
              <w:rPr>
                <w:rFonts w:ascii="宋体" w:eastAsia="宋体" w:hAnsi="宋体" w:cs="宋体"/>
                <w:b w:val="0"/>
                <w:i w:val="0"/>
                <w:color w:val="000000"/>
                <w:sz w:val="20"/>
              </w:rPr>
              <w:t xml:space="preserve">1,746,000.00</w:t>
            </w:r>
          </w:p>
        </w:tc>
        <w:tc>
          <w:tcPr>
            <w:tcW w:w="1720" w:type="dxa"/>
            <w:tcBorders/>
            <w:vAlign w:val="center"/>
          </w:tcPr>
          <w:p>
            <w:pPr>
              <w:snapToGrid w:val="0"/>
              <w:jc w:val="right"/>
            </w:pPr>
            <w:r>
              <w:rPr>
                <w:rFonts w:ascii="宋体" w:eastAsia="宋体" w:hAnsi="宋体" w:cs="宋体"/>
                <w:b w:val="0"/>
                <w:i w:val="0"/>
                <w:color w:val="000000"/>
                <w:sz w:val="20"/>
              </w:rPr>
              <w:t xml:space="preserve">1,746,000.00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665,000.00</w:t>
            </w:r>
          </w:p>
        </w:tc>
        <w:tc>
          <w:tcPr>
            <w:tcW w:w="1720" w:type="dxa"/>
            <w:tcBorders/>
            <w:vAlign w:val="center"/>
          </w:tcPr>
          <w:p>
            <w:pPr>
              <w:snapToGrid w:val="0"/>
              <w:jc w:val="right"/>
            </w:pPr>
            <w:r>
              <w:rPr>
                <w:rFonts w:ascii="宋体" w:eastAsia="宋体" w:hAnsi="宋体" w:cs="宋体"/>
                <w:b w:val="0"/>
                <w:i w:val="0"/>
                <w:color w:val="000000"/>
                <w:sz w:val="20"/>
              </w:rPr>
              <w:t xml:space="preserve">665,000.00</w:t>
            </w:r>
          </w:p>
        </w:tc>
        <w:tc>
          <w:tcPr>
            <w:tcW w:w="1720" w:type="dxa"/>
            <w:tcBorders/>
            <w:vAlign w:val="center"/>
          </w:tcPr>
          <w:p>
            <w:pPr>
              <w:snapToGrid w:val="0"/>
              <w:jc w:val="right"/>
            </w:pPr>
            <w:r>
              <w:rPr>
                <w:rFonts w:ascii="宋体" w:eastAsia="宋体" w:hAnsi="宋体" w:cs="宋体"/>
                <w:b w:val="0"/>
                <w:i w:val="0"/>
                <w:color w:val="000000"/>
                <w:sz w:val="20"/>
              </w:rPr>
              <w:t xml:space="preserve">665,000.00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1,081,000.00</w:t>
            </w:r>
          </w:p>
        </w:tc>
        <w:tc>
          <w:tcPr>
            <w:tcW w:w="1720" w:type="dxa"/>
            <w:tcBorders/>
            <w:vAlign w:val="center"/>
          </w:tcPr>
          <w:p>
            <w:pPr>
              <w:snapToGrid w:val="0"/>
              <w:jc w:val="right"/>
            </w:pPr>
            <w:r>
              <w:rPr>
                <w:rFonts w:ascii="宋体" w:eastAsia="宋体" w:hAnsi="宋体" w:cs="宋体"/>
                <w:b w:val="0"/>
                <w:i w:val="0"/>
                <w:color w:val="000000"/>
                <w:sz w:val="20"/>
              </w:rPr>
              <w:t xml:space="preserve">1,081,000.00</w:t>
            </w:r>
          </w:p>
        </w:tc>
        <w:tc>
          <w:tcPr>
            <w:tcW w:w="1720" w:type="dxa"/>
            <w:tcBorders/>
            <w:vAlign w:val="center"/>
          </w:tcPr>
          <w:p>
            <w:pPr>
              <w:snapToGrid w:val="0"/>
              <w:jc w:val="right"/>
            </w:pPr>
            <w:r>
              <w:rPr>
                <w:rFonts w:ascii="宋体" w:eastAsia="宋体" w:hAnsi="宋体" w:cs="宋体"/>
                <w:b w:val="0"/>
                <w:i w:val="0"/>
                <w:color w:val="000000"/>
                <w:sz w:val="20"/>
              </w:rPr>
              <w:t xml:space="preserve">1,081,000.00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13,947,816.97</w:t>
            </w:r>
          </w:p>
        </w:tc>
        <w:tc>
          <w:tcPr>
            <w:tcW w:w="1720" w:type="dxa"/>
            <w:tcBorders/>
            <w:vAlign w:val="center"/>
          </w:tcPr>
          <w:p>
            <w:pPr>
              <w:snapToGrid w:val="0"/>
              <w:jc w:val="right"/>
            </w:pPr>
            <w:r>
              <w:rPr>
                <w:rFonts w:ascii="宋体" w:eastAsia="宋体" w:hAnsi="宋体" w:cs="宋体"/>
                <w:b w:val="0"/>
                <w:i w:val="0"/>
                <w:color w:val="000000"/>
                <w:sz w:val="20"/>
              </w:rPr>
              <w:t xml:space="preserve">13,947,816.97</w:t>
            </w:r>
          </w:p>
        </w:tc>
        <w:tc>
          <w:tcPr>
            <w:tcW w:w="1720" w:type="dxa"/>
            <w:tcBorders/>
            <w:vAlign w:val="center"/>
          </w:tcPr>
          <w:p>
            <w:pPr>
              <w:snapToGrid w:val="0"/>
              <w:jc w:val="right"/>
            </w:pPr>
            <w:r>
              <w:rPr>
                <w:rFonts w:ascii="宋体" w:eastAsia="宋体" w:hAnsi="宋体" w:cs="宋体"/>
                <w:b w:val="0"/>
                <w:i w:val="0"/>
                <w:color w:val="000000"/>
                <w:sz w:val="20"/>
              </w:rPr>
              <w:t xml:space="preserve">12,707,000.00</w:t>
            </w:r>
          </w:p>
        </w:tc>
        <w:tc>
          <w:tcPr>
            <w:tcW w:w="1720" w:type="dxa"/>
            <w:tcBorders/>
            <w:vAlign w:val="center"/>
          </w:tcPr>
          <w:p>
            <w:pPr>
              <w:snapToGrid w:val="0"/>
              <w:jc w:val="right"/>
            </w:pPr>
            <w:r>
              <w:rPr>
                <w:rFonts w:ascii="宋体" w:eastAsia="宋体" w:hAnsi="宋体" w:cs="宋体"/>
                <w:b w:val="0"/>
                <w:i w:val="0"/>
                <w:color w:val="000000"/>
                <w:sz w:val="20"/>
              </w:rPr>
              <w:t xml:space="preserve">1,240,816.97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13,947,816.97</w:t>
            </w:r>
          </w:p>
        </w:tc>
        <w:tc>
          <w:tcPr>
            <w:tcW w:w="1720" w:type="dxa"/>
            <w:tcBorders/>
            <w:vAlign w:val="center"/>
          </w:tcPr>
          <w:p>
            <w:pPr>
              <w:snapToGrid w:val="0"/>
              <w:jc w:val="right"/>
            </w:pPr>
            <w:r>
              <w:rPr>
                <w:rFonts w:ascii="宋体" w:eastAsia="宋体" w:hAnsi="宋体" w:cs="宋体"/>
                <w:b w:val="0"/>
                <w:i w:val="0"/>
                <w:color w:val="000000"/>
                <w:sz w:val="20"/>
              </w:rPr>
              <w:t xml:space="preserve">13,947,816.97</w:t>
            </w:r>
          </w:p>
        </w:tc>
        <w:tc>
          <w:tcPr>
            <w:tcW w:w="1720" w:type="dxa"/>
            <w:tcBorders/>
            <w:vAlign w:val="center"/>
          </w:tcPr>
          <w:p>
            <w:pPr>
              <w:snapToGrid w:val="0"/>
              <w:jc w:val="right"/>
            </w:pPr>
            <w:r>
              <w:rPr>
                <w:rFonts w:ascii="宋体" w:eastAsia="宋体" w:hAnsi="宋体" w:cs="宋体"/>
                <w:b w:val="0"/>
                <w:i w:val="0"/>
                <w:color w:val="000000"/>
                <w:sz w:val="20"/>
              </w:rPr>
              <w:t xml:space="preserve">12,707,000.00</w:t>
            </w:r>
          </w:p>
        </w:tc>
        <w:tc>
          <w:tcPr>
            <w:tcW w:w="1720" w:type="dxa"/>
            <w:tcBorders/>
            <w:vAlign w:val="center"/>
          </w:tcPr>
          <w:p>
            <w:pPr>
              <w:snapToGrid w:val="0"/>
              <w:jc w:val="right"/>
            </w:pPr>
            <w:r>
              <w:rPr>
                <w:rFonts w:ascii="宋体" w:eastAsia="宋体" w:hAnsi="宋体" w:cs="宋体"/>
                <w:b w:val="0"/>
                <w:i w:val="0"/>
                <w:color w:val="000000"/>
                <w:sz w:val="20"/>
              </w:rPr>
              <w:t xml:space="preserve">1,240,816.97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2140123</w:t>
            </w:r>
          </w:p>
        </w:tc>
        <w:tc>
          <w:tcPr>
            <w:tcW w:w="3480" w:type="dxa"/>
            <w:tcBorders/>
            <w:vAlign w:val="center"/>
          </w:tcPr>
          <w:p>
            <w:pPr>
              <w:snapToGrid w:val="0"/>
              <w:jc w:val="left"/>
            </w:pPr>
            <w:r>
              <w:rPr>
                <w:rFonts w:ascii="宋体" w:eastAsia="宋体" w:hAnsi="宋体" w:cs="宋体"/>
                <w:b w:val="0"/>
                <w:i w:val="0"/>
                <w:color w:val="000000"/>
                <w:sz w:val="20"/>
              </w:rPr>
              <w:t xml:space="preserve">航道维护</w:t>
            </w:r>
          </w:p>
        </w:tc>
        <w:tc>
          <w:tcPr>
            <w:tcW w:w="1720" w:type="dxa"/>
            <w:tcBorders/>
            <w:vAlign w:val="center"/>
          </w:tcPr>
          <w:p>
            <w:pPr>
              <w:snapToGrid w:val="0"/>
              <w:jc w:val="right"/>
            </w:pPr>
            <w:r>
              <w:rPr>
                <w:rFonts w:ascii="宋体" w:eastAsia="宋体" w:hAnsi="宋体" w:cs="宋体"/>
                <w:b w:val="0"/>
                <w:i w:val="0"/>
                <w:color w:val="000000"/>
                <w:sz w:val="20"/>
              </w:rPr>
              <w:t xml:space="preserve">13,947,816.97</w:t>
            </w:r>
          </w:p>
        </w:tc>
        <w:tc>
          <w:tcPr>
            <w:tcW w:w="1720" w:type="dxa"/>
            <w:tcBorders/>
            <w:vAlign w:val="center"/>
          </w:tcPr>
          <w:p>
            <w:pPr>
              <w:snapToGrid w:val="0"/>
              <w:jc w:val="right"/>
            </w:pPr>
            <w:r>
              <w:rPr>
                <w:rFonts w:ascii="宋体" w:eastAsia="宋体" w:hAnsi="宋体" w:cs="宋体"/>
                <w:b w:val="0"/>
                <w:i w:val="0"/>
                <w:color w:val="000000"/>
                <w:sz w:val="20"/>
              </w:rPr>
              <w:t xml:space="preserve">13,947,816.97</w:t>
            </w:r>
          </w:p>
        </w:tc>
        <w:tc>
          <w:tcPr>
            <w:tcW w:w="1720" w:type="dxa"/>
            <w:tcBorders/>
            <w:vAlign w:val="center"/>
          </w:tcPr>
          <w:p>
            <w:pPr>
              <w:snapToGrid w:val="0"/>
              <w:jc w:val="right"/>
            </w:pPr>
            <w:r>
              <w:rPr>
                <w:rFonts w:ascii="宋体" w:eastAsia="宋体" w:hAnsi="宋体" w:cs="宋体"/>
                <w:b w:val="0"/>
                <w:i w:val="0"/>
                <w:color w:val="000000"/>
                <w:sz w:val="20"/>
              </w:rPr>
              <w:t xml:space="preserve">12,707,000.00</w:t>
            </w:r>
          </w:p>
        </w:tc>
        <w:tc>
          <w:tcPr>
            <w:tcW w:w="1720" w:type="dxa"/>
            <w:tcBorders/>
            <w:vAlign w:val="center"/>
          </w:tcPr>
          <w:p>
            <w:pPr>
              <w:snapToGrid w:val="0"/>
              <w:jc w:val="right"/>
            </w:pPr>
            <w:r>
              <w:rPr>
                <w:rFonts w:ascii="宋体" w:eastAsia="宋体" w:hAnsi="宋体" w:cs="宋体"/>
                <w:b w:val="0"/>
                <w:i w:val="0"/>
                <w:color w:val="000000"/>
                <w:sz w:val="20"/>
              </w:rPr>
              <w:t xml:space="preserve">1,240,816.97</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12,788,000.00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1,221,255.97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3,460,000.00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19,857.00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650,000.00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19,561.00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19,000.00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19,561.00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4,154,000.00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2,129,000.00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108,525.54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1,065,000.00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665,000.00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109,998.97</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105,000.00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23,000.00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560,000.00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124,000.00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4,859,000.00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3,883,000.00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314,874.46</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976,000.00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28,000.00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120,000.00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17,647,000.00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1,240,816.97</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天津市航道工程处2024年度政府性基金预算财政拨款收入支出决算表为空表。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天津市航道工程处2024年国有资本经营预算财政拨款收入支出决算表为空表。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28,000.00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28,000.00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28,000.00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单位：天津市航道工程处</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天津市航道工程处2024年项目支出决算表为空表。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天津市航道工程处</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22,806,318.97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增加1,954.97元，增长0.009%</w:t>
      </w:r>
      <w:r>
        <w:rPr>
          <w:rFonts w:eastAsia="仿宋_GB2312" w:hint="eastAsia"/>
          <w:sz w:val="30"/>
          <w:szCs w:val="30"/>
        </w:rPr>
        <w:t xml:space="preserve">，主要原因是</w:t>
      </w:r>
      <w:r>
        <w:rPr>
          <w:rFonts w:eastAsia="仿宋_GB2312" w:hint="eastAsia"/>
          <w:sz w:val="30"/>
          <w:szCs w:val="30"/>
        </w:rPr>
        <w:t xml:space="preserve">积极开拓新市场，增加了航标的制作、巡视、维护保养的收入</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一般公共预算财政拨款收入18,887,816.97元、事业收入3,918,502.00元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社会保障和就业支出3,194,000.00元、卫生健康支出1,746,000.00元、交通运输支出17,866,318.97元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天津市航道工程处</w:t>
      </w:r>
      <w:r>
        <w:rPr>
          <w:rFonts w:eastAsia="仿宋_GB2312" w:hint="eastAsia"/>
          <w:sz w:val="30"/>
          <w:szCs w:val="30"/>
        </w:rPr>
        <w:t xml:space="preserve">2024年度本年收入合计</w:t>
      </w:r>
      <w:r>
        <w:rPr>
          <w:rFonts w:eastAsia="仿宋_GB2312" w:hint="eastAsia"/>
          <w:sz w:val="30"/>
          <w:szCs w:val="30"/>
        </w:rPr>
        <w:t xml:space="preserve">22,806,318.97</w:t>
      </w:r>
      <w:r>
        <w:rPr>
          <w:rFonts w:eastAsia="仿宋_GB2312" w:hint="eastAsia"/>
          <w:sz w:val="30"/>
          <w:szCs w:val="30"/>
        </w:rPr>
        <w:t xml:space="preserve">元，与2023年度相比</w:t>
      </w:r>
      <w:r>
        <w:rPr>
          <w:rFonts w:eastAsia="仿宋_GB2312" w:hint="eastAsia"/>
          <w:sz w:val="30"/>
          <w:szCs w:val="30"/>
        </w:rPr>
        <w:t xml:space="preserve">增加1,954.97元，</w:t>
      </w:r>
      <w:r>
        <w:rPr>
          <w:rFonts w:eastAsia="仿宋_GB2312" w:hint="eastAsia"/>
          <w:sz w:val="30"/>
          <w:szCs w:val="30"/>
        </w:rPr>
        <w:t xml:space="preserve">主要原因是</w:t>
      </w:r>
      <w:r>
        <w:rPr>
          <w:rFonts w:eastAsia="仿宋_GB2312" w:hint="eastAsia"/>
          <w:sz w:val="30"/>
          <w:szCs w:val="30"/>
        </w:rPr>
        <w:t xml:space="preserve">积极开拓新市场，增加了航标的制作、巡视、维护保养的收入</w:t>
      </w:r>
      <w:r>
        <w:rPr>
          <w:rFonts w:eastAsia="仿宋_GB2312" w:hint="eastAsia"/>
          <w:sz w:val="30"/>
          <w:szCs w:val="30"/>
        </w:rPr>
        <w:t xml:space="preserve">。其中：</w:t>
      </w:r>
      <w:r>
        <w:rPr>
          <w:rFonts w:eastAsia="仿宋_GB2312" w:hint="eastAsia"/>
          <w:sz w:val="30"/>
          <w:szCs w:val="30"/>
        </w:rPr>
        <w:t xml:space="preserve">一般公共预算财政拨款收入18,887,816.97元，占82.818%；事业收入3,918,502.00元，占17.182%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天津市航道工程处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22,806,318.97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增加1,954.97元，</w:t>
      </w:r>
      <w:r>
        <w:rPr>
          <w:rFonts w:eastAsia="仿宋_GB2312" w:hint="eastAsia"/>
          <w:sz w:val="30"/>
          <w:szCs w:val="30"/>
        </w:rPr>
        <w:t xml:space="preserve">主要原因是</w:t>
      </w:r>
      <w:r>
        <w:rPr>
          <w:rFonts w:eastAsia="仿宋_GB2312" w:hint="eastAsia"/>
          <w:sz w:val="30"/>
          <w:szCs w:val="30"/>
        </w:rPr>
        <w:t xml:space="preserve">人员退休，人员经费相对减少；日常公用经费预算编报更加合理、规范,很好的做到了成本压降</w:t>
      </w:r>
      <w:r>
        <w:rPr>
          <w:rFonts w:eastAsia="仿宋_GB2312" w:hint="eastAsia"/>
          <w:sz w:val="30"/>
          <w:szCs w:val="30"/>
        </w:rPr>
        <w:t xml:space="preserve">。其中：</w:t>
      </w:r>
      <w:r>
        <w:rPr>
          <w:rFonts w:eastAsia="仿宋_GB2312" w:hint="eastAsia"/>
          <w:sz w:val="30"/>
          <w:szCs w:val="30"/>
        </w:rPr>
        <w:t xml:space="preserve">基本支出22,806,318.97元，占100.000%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天津市航道工程处</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18,887,816.97</w:t>
      </w:r>
      <w:r>
        <w:rPr>
          <w:rFonts w:eastAsia="仿宋_GB2312" w:hint="eastAsia"/>
          <w:sz w:val="30"/>
          <w:szCs w:val="30"/>
        </w:rPr>
        <w:t xml:space="preserve">元。与2023年度相比，财政拨款收、支总计各</w:t>
      </w:r>
      <w:r>
        <w:rPr>
          <w:rFonts w:eastAsia="仿宋_GB2312" w:hint="eastAsia"/>
          <w:sz w:val="30"/>
          <w:szCs w:val="30"/>
        </w:rPr>
        <w:t xml:space="preserve">减少1,502,968.66元，下降7.371%，</w:t>
      </w:r>
      <w:r>
        <w:rPr>
          <w:rFonts w:eastAsia="仿宋_GB2312" w:hint="eastAsia"/>
          <w:sz w:val="30"/>
          <w:szCs w:val="30"/>
        </w:rPr>
        <w:t xml:space="preserve">主要原因是</w:t>
      </w:r>
      <w:r>
        <w:rPr>
          <w:rFonts w:eastAsia="仿宋_GB2312" w:hint="eastAsia"/>
          <w:sz w:val="30"/>
          <w:szCs w:val="30"/>
        </w:rPr>
        <w:t xml:space="preserve">人员退休，人员经费相对减少；日常公用经费预算编报更加合理、规范</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一般公共预算财政拨款18,887,816.97元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社会保障和就业支出3,194,000.00元、卫生健康支出1,746,000.00元、交通运输支出13,947,816.97元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天津市航道工程处2024年度部门决算一般公共预算财政拨款支出合计18,887,816.97元，占本年支出合计的82.818%。与2023年度相比，一般公共预算财政拨款支出</w:t>
      </w:r>
      <w:r>
        <w:rPr>
          <w:rFonts w:eastAsia="仿宋_GB2312" w:hint="eastAsia"/>
          <w:sz w:val="30"/>
          <w:szCs w:val="30"/>
        </w:rPr>
        <w:t xml:space="preserve">减少1,502,968.66元</w:t>
      </w:r>
      <w:r>
        <w:rPr>
          <w:rFonts w:eastAsia="仿宋_GB2312" w:hint="eastAsia"/>
          <w:sz w:val="30"/>
          <w:szCs w:val="30"/>
        </w:rPr>
        <w:t xml:space="preserve">，下降7.371%</w:t>
      </w:r>
      <w:r>
        <w:rPr>
          <w:rFonts w:eastAsia="仿宋_GB2312" w:hint="eastAsia"/>
          <w:sz w:val="30"/>
          <w:szCs w:val="30"/>
        </w:rPr>
        <w:t xml:space="preserve">，主要原因是人员退休，人员经费相对减少；日常公用经费预算编报更加合理、规范。</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2024年度一般公共预算财政拨款支出18,887,816.97元，主要用于以下方面：</w:t>
      </w:r>
      <w:r>
        <w:rPr>
          <w:rFonts w:eastAsia="仿宋_GB2312" w:hint="eastAsia"/>
          <w:sz w:val="30"/>
          <w:szCs w:val="30"/>
        </w:rPr>
        <w:t xml:space="preserve">社会保障和就业支出（类）支出3,194,000.00元，占16.910%,卫生健康支出（类）支出1,746,000.00元，占9.244%,交通运输支出（类）支出13,947,816.97元，占73.846%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2024年度一般公共预算财政拨款支出年初预算为18,888,000.00元，支出决算为18,887,816.97元</w:t>
      </w:r>
      <w:r>
        <w:rPr>
          <w:rFonts w:eastAsia="仿宋_GB2312" w:hint="eastAsia"/>
          <w:sz w:val="30"/>
          <w:szCs w:val="30"/>
        </w:rPr>
        <w:t xml:space="preserve">，完成年初预算的99.999%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2,129,000.00元，支出决算为2,129,000.00元，完成年初预算的100.000%，决算数与预算数持平的主要原因是：合理运用分配财政预算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1,065,000.00元，支出决算为1,065,000.00元，完成年初预算的100.000%，决算数与预算数持平的主要原因是：合理运用分配财政预算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3.卫生健康支出（类）行政事业单位医疗（款）事业单位医疗（项）年初预算为665,000.00元，支出决算为665,000.00元，完成年初预算的100.000%，决算数与预算数持平的主要原因是：合理运用分配财政预算拨款。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1,081,000.00元，支出决算为1,081,000.00元，完成年初预算的100.000%，决算数与预算数持平的主要原因是：合理运用分配财政预算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交通运输支出（类）公路水路运输（款）航道维护（项）年初预算为13,948,000.00元，支出决算为13,947,816.97元，完成年初预算的99.999%，决算数小于预算数的主要原因是：人员退休，人员经费相对减少；日常公用经费预算编报更加合理、规范。</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天津市航道工程处</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18,887,816.97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减少1,502,968.66元，</w:t>
      </w:r>
      <w:r>
        <w:rPr>
          <w:rFonts w:eastAsia="仿宋_GB2312" w:hint="eastAsia"/>
          <w:sz w:val="30"/>
          <w:szCs w:val="30"/>
        </w:rPr>
        <w:t xml:space="preserve">主要原因是</w:t>
      </w:r>
      <w:r>
        <w:rPr>
          <w:rFonts w:eastAsia="仿宋_GB2312" w:hint="eastAsia"/>
          <w:sz w:val="30"/>
          <w:szCs w:val="30"/>
        </w:rPr>
        <w:t xml:space="preserve">人员退休，人员经费相对减少；日常公用经费预算编报更加合理、规范</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人员经费17,647,000.00元，主要包括</w:t>
      </w:r>
      <w:r>
        <w:rPr>
          <w:rFonts w:eastAsia="仿宋_GB2312" w:hint="eastAsia"/>
          <w:sz w:val="30"/>
          <w:szCs w:val="30"/>
        </w:rPr>
        <w:t xml:space="preserve">基本工资、津贴补贴、绩效工资、机关事业单位基本养老保险缴费、职业年金缴费、职工基本医疗保险缴费、医疗费、其他工资福利支出、退休费、医疗费补助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公用经费1,240,816.97元，主要包括</w:t>
      </w:r>
      <w:r>
        <w:rPr>
          <w:rFonts w:eastAsia="仿宋_GB2312" w:hint="eastAsia"/>
          <w:sz w:val="30"/>
          <w:szCs w:val="30"/>
        </w:rPr>
        <w:t xml:space="preserve">办公费、咨询费、水费、电费、邮电费、取暖费、维修（护）费、租赁费、专用材料费、工会经费、福利费、公务用车运行维护费、税金及附加费用、办公设备购置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天津市航道工程处2024年度无政府性基金预算财政拨款收入、支出和结转结余。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天津市航道工程处2024年度无国有资本经营预算财政拨款收入、支出和结转结余。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28,000.00</w:t>
      </w:r>
      <w:r>
        <w:rPr>
          <w:rFonts w:eastAsia="仿宋_GB2312" w:hint="eastAsia"/>
          <w:sz w:val="30"/>
          <w:szCs w:val="30"/>
        </w:rPr>
        <w:t xml:space="preserve">元，支出决算</w:t>
      </w:r>
      <w:r>
        <w:rPr>
          <w:rFonts w:eastAsia="仿宋_GB2312" w:hint="eastAsia"/>
          <w:sz w:val="30"/>
          <w:szCs w:val="30"/>
        </w:rPr>
        <w:t xml:space="preserve">28,000.00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支出决算较上年减少3,000.00元</w:t>
      </w:r>
      <w:r>
        <w:rPr>
          <w:rFonts w:eastAsia="仿宋_GB2312" w:hint="eastAsia"/>
          <w:sz w:val="30"/>
          <w:szCs w:val="30"/>
        </w:rPr>
        <w:t xml:space="preserve">，下降9.677%</w:t>
      </w:r>
      <w:r>
        <w:rPr>
          <w:rFonts w:eastAsia="仿宋_GB2312" w:hint="eastAsia"/>
          <w:sz w:val="30"/>
          <w:szCs w:val="30"/>
        </w:rPr>
        <w:t xml:space="preserve">。</w:t>
      </w:r>
      <w:r>
        <w:rPr>
          <w:rFonts w:eastAsia="仿宋_GB2312" w:hint="eastAsia"/>
          <w:sz w:val="30"/>
          <w:szCs w:val="30"/>
        </w:rPr>
        <w:t xml:space="preserve">决算数与预算数持平的主要原因是降低行政运行成本，压缩不必要三公开支，加强公务用车管理；</w:t>
      </w:r>
      <w:r>
        <w:rPr>
          <w:rFonts w:eastAsia="仿宋_GB2312" w:hint="eastAsia"/>
          <w:sz w:val="30"/>
          <w:szCs w:val="30"/>
        </w:rPr>
        <w:t xml:space="preserve">决算数较上年减少的主要原因是降低行政运行成本，压缩不必要三公开支，加强公务用车管理。</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决算数与预算数持平的主要原因是天津航道工程处2024年未安排因公出国（境）经费；</w:t>
      </w:r>
      <w:r>
        <w:rPr>
          <w:rFonts w:eastAsia="仿宋_GB2312" w:hint="eastAsia"/>
          <w:sz w:val="30"/>
          <w:szCs w:val="30"/>
        </w:rPr>
        <w:t xml:space="preserve">决算数较上年持平的主要原因是天津航道工程处2024年未安排因公出国（境）经费。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28,000.00</w:t>
      </w:r>
      <w:r>
        <w:rPr>
          <w:rFonts w:eastAsia="仿宋_GB2312" w:hint="eastAsia"/>
          <w:sz w:val="30"/>
          <w:szCs w:val="30"/>
        </w:rPr>
        <w:t xml:space="preserve">元，支出决算</w:t>
      </w:r>
      <w:r>
        <w:rPr>
          <w:rFonts w:eastAsia="仿宋_GB2312" w:hint="eastAsia"/>
          <w:sz w:val="30"/>
          <w:szCs w:val="30"/>
        </w:rPr>
        <w:t xml:space="preserve">28,000.00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支出决算较上年减少3,000.00元</w:t>
      </w:r>
      <w:r>
        <w:rPr>
          <w:rFonts w:eastAsia="仿宋_GB2312" w:hint="eastAsia"/>
          <w:sz w:val="30"/>
          <w:szCs w:val="30"/>
        </w:rPr>
        <w:t xml:space="preserve">，下降9.677%</w:t>
      </w:r>
      <w:r>
        <w:rPr>
          <w:rFonts w:eastAsia="仿宋_GB2312" w:hint="eastAsia"/>
          <w:sz w:val="30"/>
          <w:szCs w:val="30"/>
        </w:rPr>
        <w:t xml:space="preserve">。</w:t>
      </w:r>
      <w:r>
        <w:rPr>
          <w:rFonts w:eastAsia="仿宋_GB2312" w:hint="eastAsia"/>
          <w:sz w:val="30"/>
          <w:szCs w:val="30"/>
        </w:rPr>
        <w:t xml:space="preserve">决算数与预算数持平的主要原因是降低行政运行成本，压缩不必要三公开支，加强公务用车管理；</w:t>
      </w:r>
      <w:r>
        <w:rPr>
          <w:rFonts w:eastAsia="仿宋_GB2312" w:hint="eastAsia"/>
          <w:sz w:val="30"/>
          <w:szCs w:val="30"/>
        </w:rPr>
        <w:t xml:space="preserve">决算数较上年减少的主要原因是降低行政运行成本，压缩不必要三公开支，加强公务用车管理。</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28,000.00</w:t>
      </w:r>
      <w:r>
        <w:rPr>
          <w:rFonts w:eastAsia="仿宋_GB2312" w:hint="eastAsia"/>
          <w:sz w:val="30"/>
          <w:szCs w:val="30"/>
        </w:rPr>
        <w:t xml:space="preserve">元，支出决算</w:t>
      </w:r>
      <w:r>
        <w:rPr>
          <w:rFonts w:eastAsia="仿宋_GB2312" w:hint="eastAsia"/>
          <w:sz w:val="30"/>
          <w:szCs w:val="30"/>
        </w:rPr>
        <w:t xml:space="preserve">28,000.00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支出决算较上年减少3,000.00元</w:t>
      </w:r>
      <w:r>
        <w:rPr>
          <w:rFonts w:eastAsia="仿宋_GB2312" w:hint="eastAsia"/>
          <w:sz w:val="30"/>
          <w:szCs w:val="30"/>
        </w:rPr>
        <w:t xml:space="preserve">，下降9.677%</w:t>
      </w:r>
      <w:r>
        <w:rPr>
          <w:rFonts w:eastAsia="仿宋_GB2312" w:hint="eastAsia"/>
          <w:sz w:val="30"/>
          <w:szCs w:val="30"/>
        </w:rPr>
        <w:t xml:space="preserve">。</w:t>
      </w:r>
      <w:r>
        <w:rPr>
          <w:rFonts w:eastAsia="仿宋_GB2312" w:hint="eastAsia"/>
          <w:sz w:val="30"/>
          <w:szCs w:val="30"/>
        </w:rPr>
        <w:t xml:space="preserve">决算数与预算数持平的主要原因是降低行政运行成本，压缩不必要三公开支，加强公务用车管理；</w:t>
      </w:r>
      <w:r>
        <w:rPr>
          <w:rFonts w:eastAsia="仿宋_GB2312" w:hint="eastAsia"/>
          <w:sz w:val="30"/>
          <w:szCs w:val="30"/>
        </w:rPr>
        <w:t xml:space="preserve">决算数较上年减少的主要原因是降低行政运行成本，压缩不必要三公开支，加强公务用车管理。</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决算数与预算数持平的主要原因是天津航道工程处2024年未安排公务用车购置费；</w:t>
      </w:r>
      <w:r>
        <w:rPr>
          <w:rFonts w:eastAsia="仿宋_GB2312" w:hint="eastAsia"/>
          <w:sz w:val="30"/>
          <w:szCs w:val="30"/>
        </w:rPr>
        <w:t xml:space="preserve">决算数较上年持平的主要原因是天津航道工程处2024年未安排公务用车购置费。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决算数与预算数持平的主要原因是天津航道工程处2024年未安排公务接待费；</w:t>
      </w:r>
      <w:r>
        <w:rPr>
          <w:rFonts w:eastAsia="仿宋_GB2312" w:hint="eastAsia"/>
          <w:sz w:val="30"/>
          <w:szCs w:val="30"/>
        </w:rPr>
        <w:t xml:space="preserve">决算数较上年持平的主要原因是天津航道工程处2024年未安排公务接待费。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天津市航道工程处2024年度无机关运行经费。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航道工程处2024年政府采购支出总额29,718.00元，其中：政府采购货物支出29,718.00元、政府采购工程支出0.00元、政府采购服务支出0.00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截至2024年12月31日，天津市航道工程处共有车辆16辆</w:t>
      </w:r>
      <w:r>
        <w:rPr>
          <w:rFonts w:eastAsia="仿宋_GB2312" w:hint="eastAsia"/>
          <w:sz w:val="30"/>
          <w:szCs w:val="30"/>
        </w:rPr>
        <w:t xml:space="preserve">，其中：</w:t>
      </w:r>
      <w:r>
        <w:rPr>
          <w:rFonts w:eastAsia="仿宋_GB2312" w:hint="eastAsia"/>
          <w:sz w:val="30"/>
          <w:szCs w:val="30"/>
        </w:rPr>
        <w:t xml:space="preserve">其他用车16辆</w:t>
      </w:r>
      <w:r>
        <w:rPr>
          <w:rFonts w:eastAsia="仿宋_GB2312" w:hint="eastAsia"/>
          <w:sz w:val="30"/>
          <w:szCs w:val="30"/>
        </w:rPr>
        <w:t xml:space="preserve">，其他用车主要包括公务用车、生产用车</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天津市航道工程处2024年度没有项目支出，无需开展绩效自评。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天津市航道工程处不属于乡、镇、街级单位，不涉及公开2024年度教育、医疗卫生、社会保障和就业、住房保障、涉农补贴等民生支出情况。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